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02" w:rsidRDefault="00D26E02" w:rsidP="00D26E02">
      <w:pPr>
        <w:jc w:val="center"/>
        <w:rPr>
          <w:rFonts w:ascii="Times New Roman" w:hAnsi="Times New Roman" w:cs="Times New Roman"/>
          <w:b/>
          <w:sz w:val="24"/>
          <w:szCs w:val="24"/>
        </w:rPr>
      </w:pPr>
      <w:r>
        <w:rPr>
          <w:rFonts w:ascii="Times New Roman" w:hAnsi="Times New Roman" w:cs="Times New Roman"/>
          <w:b/>
          <w:sz w:val="24"/>
          <w:szCs w:val="24"/>
        </w:rPr>
        <w:t>Кафедра фундаментальных взаимодействий и космологии</w:t>
      </w:r>
      <w:r>
        <w:rPr>
          <w:rFonts w:ascii="Times New Roman" w:hAnsi="Times New Roman" w:cs="Times New Roman"/>
          <w:b/>
          <w:sz w:val="24"/>
          <w:szCs w:val="24"/>
        </w:rPr>
        <w:t>.</w:t>
      </w:r>
    </w:p>
    <w:p w:rsidR="00D26E02" w:rsidRDefault="00D26E02" w:rsidP="00D26E02">
      <w:pPr>
        <w:jc w:val="center"/>
        <w:rPr>
          <w:rFonts w:ascii="Times New Roman" w:hAnsi="Times New Roman" w:cs="Times New Roman"/>
          <w:b/>
          <w:sz w:val="24"/>
          <w:szCs w:val="24"/>
        </w:rPr>
      </w:pPr>
      <w:r>
        <w:rPr>
          <w:rFonts w:ascii="Times New Roman" w:hAnsi="Times New Roman" w:cs="Times New Roman"/>
          <w:b/>
          <w:sz w:val="24"/>
          <w:szCs w:val="24"/>
        </w:rPr>
        <w:t>Физико-технические проблемы и современные тенденции ускорительных комплексов</w:t>
      </w:r>
      <w:r>
        <w:rPr>
          <w:rFonts w:ascii="Times New Roman" w:hAnsi="Times New Roman" w:cs="Times New Roman"/>
          <w:b/>
          <w:sz w:val="24"/>
          <w:szCs w:val="24"/>
        </w:rPr>
        <w:t>.</w:t>
      </w:r>
    </w:p>
    <w:p w:rsidR="00D26E02" w:rsidRDefault="00D26E02" w:rsidP="00D26E02">
      <w:pPr>
        <w:jc w:val="center"/>
        <w:rPr>
          <w:rFonts w:ascii="Times New Roman" w:hAnsi="Times New Roman" w:cs="Times New Roman"/>
          <w:b/>
          <w:sz w:val="24"/>
          <w:szCs w:val="24"/>
        </w:rPr>
      </w:pPr>
      <w:r>
        <w:rPr>
          <w:rFonts w:ascii="Times New Roman" w:hAnsi="Times New Roman" w:cs="Times New Roman"/>
          <w:b/>
          <w:sz w:val="24"/>
          <w:szCs w:val="24"/>
        </w:rPr>
        <w:t>24249</w:t>
      </w:r>
      <w:r>
        <w:rPr>
          <w:rFonts w:ascii="Times New Roman" w:hAnsi="Times New Roman" w:cs="Times New Roman"/>
          <w:b/>
          <w:sz w:val="24"/>
          <w:szCs w:val="24"/>
        </w:rPr>
        <w:t>.</w:t>
      </w:r>
      <w:r>
        <w:rPr>
          <w:rFonts w:ascii="Times New Roman" w:hAnsi="Times New Roman" w:cs="Times New Roman"/>
          <w:b/>
          <w:sz w:val="24"/>
          <w:szCs w:val="24"/>
        </w:rPr>
        <w:t>Физико-технические проблемы и современные тенденции ускорительных комплексов_кфвик_8сем_(ИЯИ)_2019</w:t>
      </w:r>
      <w:r>
        <w:rPr>
          <w:rFonts w:ascii="Times New Roman" w:hAnsi="Times New Roman" w:cs="Times New Roman"/>
          <w:b/>
          <w:sz w:val="24"/>
          <w:szCs w:val="24"/>
        </w:rPr>
        <w:t>.</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Цель дисциплины:</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изучение основных физико-технических проблем современных ускорительных комплексов для решения фундаментальных и </w:t>
      </w:r>
      <w:r>
        <w:rPr>
          <w:rFonts w:ascii="Times New Roman" w:hAnsi="Times New Roman" w:cs="Times New Roman"/>
          <w:sz w:val="24"/>
          <w:szCs w:val="24"/>
        </w:rPr>
        <w:tab/>
        <w:t>прикладных задач физики</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Задачи дисциплины:</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формулирование предельных требований к параметрам ускорительных установок для решения конкретных сегодняшних задач</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Знать:</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примерные параметры современных ускорителей и решаемые на них задачи</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Уметь:</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определять требования к параметрам ускоряемых пучков при создании физических установок</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Владеть:</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навыками теоретического анализа реальных задач, связанных с созданием ускорителей для фундаментальных, прикладных применений</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Темы и разделы:</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1. Введение: Фундаментальные и прикладные физические задачи, решаемые с использованием современных ускорителей.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2. Физические комплексы на основе линейных ускорителей. Линейные ускорители класса «фабрик», основные их отличительные признаки.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3. Нейтронные «фабрики», режимы работы, основные особенности, физические программы на примере ESS.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Трансмутационные</w:t>
      </w:r>
      <w:proofErr w:type="spellEnd"/>
      <w:r>
        <w:rPr>
          <w:rFonts w:ascii="Times New Roman" w:hAnsi="Times New Roman" w:cs="Times New Roman"/>
          <w:sz w:val="24"/>
          <w:szCs w:val="24"/>
        </w:rPr>
        <w:t xml:space="preserve"> комплексы на основе «</w:t>
      </w:r>
      <w:proofErr w:type="spellStart"/>
      <w:r>
        <w:rPr>
          <w:rFonts w:ascii="Times New Roman" w:hAnsi="Times New Roman" w:cs="Times New Roman"/>
          <w:sz w:val="24"/>
          <w:szCs w:val="24"/>
        </w:rPr>
        <w:t>Accelerator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топливные циклы с использованием тория на примере Европейского проекта MYRRHA.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5. Ускорительные комплексы для получения пучков радиоактивных ядер: </w:t>
      </w:r>
      <w:proofErr w:type="spellStart"/>
      <w:proofErr w:type="gramStart"/>
      <w:r>
        <w:rPr>
          <w:rFonts w:ascii="Times New Roman" w:hAnsi="Times New Roman" w:cs="Times New Roman"/>
          <w:sz w:val="24"/>
          <w:szCs w:val="24"/>
        </w:rPr>
        <w:t>Isolde,Riken</w:t>
      </w:r>
      <w:proofErr w:type="gramEnd"/>
      <w:r>
        <w:rPr>
          <w:rFonts w:ascii="Times New Roman" w:hAnsi="Times New Roman" w:cs="Times New Roman"/>
          <w:sz w:val="24"/>
          <w:szCs w:val="24"/>
        </w:rPr>
        <w:t>,Ganil</w:t>
      </w:r>
      <w:proofErr w:type="spellEnd"/>
      <w:r>
        <w:rPr>
          <w:rFonts w:ascii="Times New Roman" w:hAnsi="Times New Roman" w:cs="Times New Roman"/>
          <w:sz w:val="24"/>
          <w:szCs w:val="24"/>
        </w:rPr>
        <w:t xml:space="preserve">, Spiral2, GSI, </w:t>
      </w:r>
      <w:proofErr w:type="spellStart"/>
      <w:r>
        <w:rPr>
          <w:rFonts w:ascii="Times New Roman" w:hAnsi="Times New Roman" w:cs="Times New Roman"/>
          <w:sz w:val="24"/>
          <w:szCs w:val="24"/>
        </w:rPr>
        <w:t>Derica</w:t>
      </w:r>
      <w:proofErr w:type="spellEnd"/>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lastRenderedPageBreak/>
        <w:t>6. Основные физико-технические характеристики ускорителей-«фабрик», ключевые технологии ускорителей-«фабрик», предельные пиковые токи, максимальная мощность пучка.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7. Ускорительные комплексы медицинской направленности.</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8. Особенности сверхпроводящих ВЧ резонаторов. Основные типы сверхпроводящих резонаторов. Технология производства сверхпроводящих резонаторов.</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9. Конструирование высокоинтенсивных линейных ускорителей. Динамика пучка и электродинамика ускоряющих устройств линейных ускорителей на основе сверхпроводящих резонаторов.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10. Современные кольцевые ускорители-коллайдеры.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11. Ускорители с внутренней и вынесенной мишенями на примере NICA, HESR (FAIR). Особенности коллайдера NICA на низкие энергии.</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12. Магнитооптические структуры с регулируемой критической энергией, нелинейности и их коррекция, динамическая апертура.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13. Особенности кольцевых ускорителей поляризованных частиц, физические программы.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14. Накопительные кольца для поиска электрического дипольного момента протона, дейтрона.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15. Синхротронные источники 4-го поколения, основные их характеристики. Методы получения электронных пучков с </w:t>
      </w:r>
      <w:proofErr w:type="spellStart"/>
      <w:r>
        <w:rPr>
          <w:rFonts w:ascii="Times New Roman" w:hAnsi="Times New Roman" w:cs="Times New Roman"/>
          <w:sz w:val="24"/>
          <w:szCs w:val="24"/>
        </w:rPr>
        <w:t>эмиттансом</w:t>
      </w:r>
      <w:proofErr w:type="spellEnd"/>
      <w:r>
        <w:rPr>
          <w:rFonts w:ascii="Times New Roman" w:hAnsi="Times New Roman" w:cs="Times New Roman"/>
          <w:sz w:val="24"/>
          <w:szCs w:val="24"/>
        </w:rPr>
        <w:t xml:space="preserve"> порядка нанометра.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16. Ускорительные комплексы будущего, коллективные методы ускорения, ионно-плазменные ускорители.</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Учебная аудитория, оснащенная </w:t>
      </w:r>
      <w:proofErr w:type="spellStart"/>
      <w:r>
        <w:rPr>
          <w:rFonts w:ascii="Times New Roman" w:hAnsi="Times New Roman" w:cs="Times New Roman"/>
          <w:sz w:val="24"/>
          <w:szCs w:val="24"/>
        </w:rPr>
        <w:t>мультимедиапроектором</w:t>
      </w:r>
      <w:proofErr w:type="spellEnd"/>
      <w:r>
        <w:rPr>
          <w:rFonts w:ascii="Times New Roman" w:hAnsi="Times New Roman" w:cs="Times New Roman"/>
          <w:sz w:val="24"/>
          <w:szCs w:val="24"/>
        </w:rPr>
        <w:t xml:space="preserve"> и экраном, доской</w:t>
      </w:r>
    </w:p>
    <w:p w:rsidR="00D26E02" w:rsidRDefault="00D26E02" w:rsidP="00D26E02">
      <w:pPr>
        <w:jc w:val="both"/>
        <w:rPr>
          <w:rFonts w:ascii="Times New Roman" w:hAnsi="Times New Roman" w:cs="Times New Roman"/>
          <w:sz w:val="24"/>
          <w:szCs w:val="24"/>
        </w:rPr>
      </w:pPr>
    </w:p>
    <w:p w:rsidR="00D26E02" w:rsidRPr="00D26E02" w:rsidRDefault="00D26E02" w:rsidP="00D26E02">
      <w:pPr>
        <w:jc w:val="both"/>
        <w:rPr>
          <w:rFonts w:ascii="Times New Roman" w:hAnsi="Times New Roman" w:cs="Times New Roman"/>
          <w:sz w:val="24"/>
          <w:szCs w:val="24"/>
          <w:lang w:val="en-US"/>
        </w:rPr>
      </w:pPr>
      <w:r>
        <w:rPr>
          <w:rFonts w:ascii="Times New Roman" w:hAnsi="Times New Roman" w:cs="Times New Roman"/>
          <w:sz w:val="24"/>
          <w:szCs w:val="24"/>
        </w:rPr>
        <w:t>Основная</w:t>
      </w:r>
      <w:r w:rsidRPr="00D26E02">
        <w:rPr>
          <w:rFonts w:ascii="Times New Roman" w:hAnsi="Times New Roman" w:cs="Times New Roman"/>
          <w:sz w:val="24"/>
          <w:szCs w:val="24"/>
          <w:lang w:val="en-US"/>
        </w:rPr>
        <w:t xml:space="preserve"> </w:t>
      </w:r>
      <w:r>
        <w:rPr>
          <w:rFonts w:ascii="Times New Roman" w:hAnsi="Times New Roman" w:cs="Times New Roman"/>
          <w:sz w:val="24"/>
          <w:szCs w:val="24"/>
        </w:rPr>
        <w:t>литература</w:t>
      </w:r>
      <w:r w:rsidRPr="00D26E02">
        <w:rPr>
          <w:rFonts w:ascii="Times New Roman" w:hAnsi="Times New Roman" w:cs="Times New Roman"/>
          <w:sz w:val="24"/>
          <w:szCs w:val="24"/>
          <w:lang w:val="en-US"/>
        </w:rPr>
        <w:t>:</w:t>
      </w:r>
    </w:p>
    <w:p w:rsidR="00D26E02" w:rsidRPr="00D26E02" w:rsidRDefault="00D26E02" w:rsidP="00D26E02">
      <w:pPr>
        <w:jc w:val="both"/>
        <w:rPr>
          <w:rFonts w:ascii="Times New Roman" w:hAnsi="Times New Roman" w:cs="Times New Roman"/>
          <w:sz w:val="24"/>
          <w:szCs w:val="24"/>
          <w:lang w:val="en-US"/>
        </w:rPr>
      </w:pPr>
      <w:r w:rsidRPr="00D26E02">
        <w:rPr>
          <w:rFonts w:ascii="Times New Roman" w:hAnsi="Times New Roman" w:cs="Times New Roman"/>
          <w:sz w:val="24"/>
          <w:szCs w:val="24"/>
          <w:lang w:val="en-US"/>
        </w:rPr>
        <w:t xml:space="preserve">1. A. Chao and </w:t>
      </w:r>
      <w:proofErr w:type="spellStart"/>
      <w:proofErr w:type="gramStart"/>
      <w:r w:rsidRPr="00D26E02">
        <w:rPr>
          <w:rFonts w:ascii="Times New Roman" w:hAnsi="Times New Roman" w:cs="Times New Roman"/>
          <w:sz w:val="24"/>
          <w:szCs w:val="24"/>
          <w:lang w:val="en-US"/>
        </w:rPr>
        <w:t>M.Tigner</w:t>
      </w:r>
      <w:proofErr w:type="spellEnd"/>
      <w:proofErr w:type="gramEnd"/>
      <w:r w:rsidRPr="00D26E02">
        <w:rPr>
          <w:rFonts w:ascii="Times New Roman" w:hAnsi="Times New Roman" w:cs="Times New Roman"/>
          <w:sz w:val="24"/>
          <w:szCs w:val="24"/>
          <w:lang w:val="en-US"/>
        </w:rPr>
        <w:t xml:space="preserve"> Accelerator Physics and Engineering, World Scientific </w:t>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p>
    <w:p w:rsidR="00D26E02" w:rsidRPr="00D26E02" w:rsidRDefault="00D26E02" w:rsidP="00D26E02">
      <w:pPr>
        <w:jc w:val="both"/>
        <w:rPr>
          <w:rFonts w:ascii="Times New Roman" w:hAnsi="Times New Roman" w:cs="Times New Roman"/>
          <w:sz w:val="24"/>
          <w:szCs w:val="24"/>
          <w:lang w:val="en-US"/>
        </w:rPr>
      </w:pPr>
      <w:r w:rsidRPr="00D26E02">
        <w:rPr>
          <w:rFonts w:ascii="Times New Roman" w:hAnsi="Times New Roman" w:cs="Times New Roman"/>
          <w:sz w:val="24"/>
          <w:szCs w:val="24"/>
          <w:lang w:val="en-US"/>
        </w:rPr>
        <w:t>2. H. Wiedemann, Particle accelerator physics</w:t>
      </w:r>
    </w:p>
    <w:p w:rsidR="00D26E02" w:rsidRPr="00D26E02" w:rsidRDefault="00D26E02" w:rsidP="00D26E02">
      <w:pPr>
        <w:jc w:val="both"/>
        <w:rPr>
          <w:rFonts w:ascii="Times New Roman" w:hAnsi="Times New Roman" w:cs="Times New Roman"/>
          <w:sz w:val="24"/>
          <w:szCs w:val="24"/>
          <w:lang w:val="en-US"/>
        </w:rPr>
      </w:pPr>
    </w:p>
    <w:p w:rsidR="00D26E02" w:rsidRPr="00D26E02" w:rsidRDefault="00D26E02" w:rsidP="00D26E02">
      <w:pPr>
        <w:jc w:val="both"/>
        <w:rPr>
          <w:rFonts w:ascii="Times New Roman" w:hAnsi="Times New Roman" w:cs="Times New Roman"/>
          <w:sz w:val="24"/>
          <w:szCs w:val="24"/>
          <w:lang w:val="en-US"/>
        </w:rPr>
      </w:pPr>
      <w:r>
        <w:rPr>
          <w:rFonts w:ascii="Times New Roman" w:hAnsi="Times New Roman" w:cs="Times New Roman"/>
          <w:sz w:val="24"/>
          <w:szCs w:val="24"/>
        </w:rPr>
        <w:t>Дополнительная</w:t>
      </w:r>
      <w:r w:rsidRPr="00D26E02">
        <w:rPr>
          <w:rFonts w:ascii="Times New Roman" w:hAnsi="Times New Roman" w:cs="Times New Roman"/>
          <w:sz w:val="24"/>
          <w:szCs w:val="24"/>
          <w:lang w:val="en-US"/>
        </w:rPr>
        <w:t xml:space="preserve"> </w:t>
      </w:r>
      <w:r>
        <w:rPr>
          <w:rFonts w:ascii="Times New Roman" w:hAnsi="Times New Roman" w:cs="Times New Roman"/>
          <w:sz w:val="24"/>
          <w:szCs w:val="24"/>
        </w:rPr>
        <w:t>литература</w:t>
      </w:r>
      <w:r w:rsidRPr="00D26E02">
        <w:rPr>
          <w:rFonts w:ascii="Times New Roman" w:hAnsi="Times New Roman" w:cs="Times New Roman"/>
          <w:sz w:val="24"/>
          <w:szCs w:val="24"/>
          <w:lang w:val="en-US"/>
        </w:rPr>
        <w:t>:</w:t>
      </w:r>
    </w:p>
    <w:p w:rsidR="00D26E02" w:rsidRPr="00D26E02" w:rsidRDefault="00D26E02" w:rsidP="00D26E02">
      <w:pPr>
        <w:jc w:val="both"/>
        <w:rPr>
          <w:rFonts w:ascii="Times New Roman" w:hAnsi="Times New Roman" w:cs="Times New Roman"/>
          <w:sz w:val="24"/>
          <w:szCs w:val="24"/>
          <w:lang w:val="en-US"/>
        </w:rPr>
      </w:pPr>
      <w:r w:rsidRPr="00D26E02">
        <w:rPr>
          <w:rFonts w:ascii="Times New Roman" w:hAnsi="Times New Roman" w:cs="Times New Roman"/>
          <w:sz w:val="24"/>
          <w:szCs w:val="24"/>
          <w:lang w:val="en-US"/>
        </w:rPr>
        <w:t xml:space="preserve">1. Thomas P. </w:t>
      </w:r>
      <w:proofErr w:type="spellStart"/>
      <w:r w:rsidRPr="00D26E02">
        <w:rPr>
          <w:rFonts w:ascii="Times New Roman" w:hAnsi="Times New Roman" w:cs="Times New Roman"/>
          <w:sz w:val="24"/>
          <w:szCs w:val="24"/>
          <w:lang w:val="en-US"/>
        </w:rPr>
        <w:t>Wangler</w:t>
      </w:r>
      <w:proofErr w:type="spellEnd"/>
      <w:r w:rsidRPr="00D26E02">
        <w:rPr>
          <w:rFonts w:ascii="Times New Roman" w:hAnsi="Times New Roman" w:cs="Times New Roman"/>
          <w:sz w:val="24"/>
          <w:szCs w:val="24"/>
          <w:lang w:val="en-US"/>
        </w:rPr>
        <w:t>.  RF Linear Accelerators (Wiley Series in Beam Physics and Accelerator Technology). Wiley-VCH, Berlin, 2008</w:t>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r w:rsidRPr="00D26E02">
        <w:rPr>
          <w:rFonts w:ascii="Times New Roman" w:hAnsi="Times New Roman" w:cs="Times New Roman"/>
          <w:sz w:val="24"/>
          <w:szCs w:val="24"/>
          <w:lang w:val="en-US"/>
        </w:rPr>
        <w:tab/>
      </w:r>
    </w:p>
    <w:p w:rsidR="00D26E02" w:rsidRPr="00D26E02" w:rsidRDefault="00D26E02" w:rsidP="00D26E02">
      <w:pPr>
        <w:jc w:val="both"/>
        <w:rPr>
          <w:rFonts w:ascii="Times New Roman" w:hAnsi="Times New Roman" w:cs="Times New Roman"/>
          <w:sz w:val="24"/>
          <w:szCs w:val="24"/>
          <w:lang w:val="en-US"/>
        </w:rPr>
      </w:pPr>
      <w:r w:rsidRPr="00D26E02">
        <w:rPr>
          <w:rFonts w:ascii="Times New Roman" w:hAnsi="Times New Roman" w:cs="Times New Roman"/>
          <w:sz w:val="24"/>
          <w:szCs w:val="24"/>
          <w:lang w:val="en-US"/>
        </w:rPr>
        <w:t xml:space="preserve">2. Hasan </w:t>
      </w:r>
      <w:proofErr w:type="spellStart"/>
      <w:r w:rsidRPr="00D26E02">
        <w:rPr>
          <w:rFonts w:ascii="Times New Roman" w:hAnsi="Times New Roman" w:cs="Times New Roman"/>
          <w:sz w:val="24"/>
          <w:szCs w:val="24"/>
          <w:lang w:val="en-US"/>
        </w:rPr>
        <w:t>Padamsee</w:t>
      </w:r>
      <w:proofErr w:type="spellEnd"/>
      <w:r w:rsidRPr="00D26E02">
        <w:rPr>
          <w:rFonts w:ascii="Times New Roman" w:hAnsi="Times New Roman" w:cs="Times New Roman"/>
          <w:sz w:val="24"/>
          <w:szCs w:val="24"/>
          <w:lang w:val="en-US"/>
        </w:rPr>
        <w:t>, Jens Knobloch, Tom Hays, RF superconductivity for accelerator</w:t>
      </w:r>
    </w:p>
    <w:p w:rsidR="00D26E02" w:rsidRPr="00D26E02" w:rsidRDefault="00D26E02" w:rsidP="00D26E02">
      <w:pPr>
        <w:jc w:val="both"/>
        <w:rPr>
          <w:rFonts w:ascii="Times New Roman" w:hAnsi="Times New Roman" w:cs="Times New Roman"/>
          <w:sz w:val="24"/>
          <w:szCs w:val="24"/>
          <w:lang w:val="en-US"/>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Перечень информационных технологий и программного обеспечения:</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лекционных занятиях используются мультимедийные технологии, включая демонстрацию презентаций. документов. Типовая комплектация должна включать: мультимедийный проектор и </w:t>
      </w:r>
      <w:proofErr w:type="gramStart"/>
      <w:r>
        <w:rPr>
          <w:rFonts w:ascii="Times New Roman" w:hAnsi="Times New Roman" w:cs="Times New Roman"/>
          <w:sz w:val="24"/>
          <w:szCs w:val="24"/>
        </w:rPr>
        <w:t>персональный компьютер</w:t>
      </w:r>
      <w:proofErr w:type="gramEnd"/>
      <w:r>
        <w:rPr>
          <w:rFonts w:ascii="Times New Roman" w:hAnsi="Times New Roman" w:cs="Times New Roman"/>
          <w:sz w:val="24"/>
          <w:szCs w:val="24"/>
        </w:rPr>
        <w:t xml:space="preserve"> оснащенный современными программами для презентаций.</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 (модуля</w:t>
      </w:r>
      <w:proofErr w:type="gramStart"/>
      <w:r>
        <w:rPr>
          <w:rFonts w:ascii="Times New Roman" w:hAnsi="Times New Roman" w:cs="Times New Roman"/>
          <w:sz w:val="24"/>
          <w:szCs w:val="24"/>
        </w:rPr>
        <w:t>) :</w:t>
      </w:r>
      <w:proofErr w:type="gramEnd"/>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Материалы школ </w:t>
      </w:r>
      <w:proofErr w:type="spellStart"/>
      <w:r>
        <w:rPr>
          <w:rFonts w:ascii="Times New Roman" w:hAnsi="Times New Roman" w:cs="Times New Roman"/>
          <w:sz w:val="24"/>
          <w:szCs w:val="24"/>
        </w:rPr>
        <w:t>ЦЕРНа</w:t>
      </w:r>
      <w:proofErr w:type="spellEnd"/>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Перечень типовых контрольных заданий, используемых для оценки знаний, умений, навыков:</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по дисциплине «Физико-технические проблемы и современные тенденции ускорительных комплексов» осуществляется в форме экзамена. Экзамен проводится в устной форме.</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Перечень контрольных вопросов:</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Основные задачи</w:t>
      </w:r>
      <w:proofErr w:type="gramEnd"/>
      <w:r>
        <w:rPr>
          <w:rFonts w:ascii="Times New Roman" w:hAnsi="Times New Roman" w:cs="Times New Roman"/>
          <w:sz w:val="24"/>
          <w:szCs w:val="24"/>
        </w:rPr>
        <w:t xml:space="preserve"> решаемые на ускорителях </w:t>
      </w:r>
      <w:proofErr w:type="spellStart"/>
      <w:r>
        <w:rPr>
          <w:rFonts w:ascii="Times New Roman" w:hAnsi="Times New Roman" w:cs="Times New Roman"/>
          <w:sz w:val="24"/>
          <w:szCs w:val="24"/>
        </w:rPr>
        <w:t>различног</w:t>
      </w:r>
      <w:proofErr w:type="spellEnd"/>
      <w:r>
        <w:rPr>
          <w:rFonts w:ascii="Times New Roman" w:hAnsi="Times New Roman" w:cs="Times New Roman"/>
          <w:sz w:val="24"/>
          <w:szCs w:val="24"/>
        </w:rPr>
        <w:t xml:space="preserve"> типа. Какие задачи и на каких ускорителях.</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2. Основные характеристики ускорителя класса «фабрика».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3. Для каких задач необходимы нейтронные фабрики.</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4. Основные циклы используемые при трансмутации.</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5. Основные параметры изотопных комплексов и для каких физических задач они используются.</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6. Методы построения «чистых» ускорителей.</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7. Какого типа ускорителя используются для </w:t>
      </w:r>
      <w:proofErr w:type="spellStart"/>
      <w:r>
        <w:rPr>
          <w:rFonts w:ascii="Times New Roman" w:hAnsi="Times New Roman" w:cs="Times New Roman"/>
          <w:sz w:val="24"/>
          <w:szCs w:val="24"/>
        </w:rPr>
        <w:t>онкотерапии</w:t>
      </w:r>
      <w:proofErr w:type="spellEnd"/>
      <w:r>
        <w:rPr>
          <w:rFonts w:ascii="Times New Roman" w:hAnsi="Times New Roman" w:cs="Times New Roman"/>
          <w:sz w:val="24"/>
          <w:szCs w:val="24"/>
        </w:rPr>
        <w:t xml:space="preserve">, основные их преимущества и недостатки, порог </w:t>
      </w:r>
      <w:proofErr w:type="spellStart"/>
      <w:r>
        <w:rPr>
          <w:rFonts w:ascii="Times New Roman" w:hAnsi="Times New Roman" w:cs="Times New Roman"/>
          <w:sz w:val="24"/>
          <w:szCs w:val="24"/>
        </w:rPr>
        <w:t>Брэга</w:t>
      </w:r>
      <w:proofErr w:type="spellEnd"/>
      <w:r>
        <w:rPr>
          <w:rFonts w:ascii="Times New Roman" w:hAnsi="Times New Roman" w:cs="Times New Roman"/>
          <w:sz w:val="24"/>
          <w:szCs w:val="24"/>
        </w:rPr>
        <w:t>.</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8. Почему необходимо использовать сверхпроводящие резонаторы, какого типа резонаторы используются на низких, средних и высоких энергиях.</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9. Принцип квазиравновесного движения в сверхпроводящих резонаторах.</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10. Основные параметры ускорителей коллайдеров и решаемые на них задачи.</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11. Основная особенность коллайдера НИКА.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12. Для чего необходимо менять критическую энергию в ускорителе.</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13. Поляризационные резонансы, методы прохождения через поляризационные резонансы.</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14. В чем основная особенность накопителя для поиска ЭДМ.</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15. Какие параметры синхротронного источника определяют «поколение» СИ, методы получения пучков с малым </w:t>
      </w:r>
      <w:proofErr w:type="spellStart"/>
      <w:r>
        <w:rPr>
          <w:rFonts w:ascii="Times New Roman" w:hAnsi="Times New Roman" w:cs="Times New Roman"/>
          <w:sz w:val="24"/>
          <w:szCs w:val="24"/>
        </w:rPr>
        <w:t>эмиттансом</w:t>
      </w:r>
      <w:proofErr w:type="spellEnd"/>
      <w:r>
        <w:rPr>
          <w:rFonts w:ascii="Times New Roman" w:hAnsi="Times New Roman" w:cs="Times New Roman"/>
          <w:sz w:val="24"/>
          <w:szCs w:val="24"/>
        </w:rPr>
        <w:t xml:space="preserve"> близким к дифракционному пределу.</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16. Какие коллективные методы ускорения наиболее перспективны.</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lastRenderedPageBreak/>
        <w:t>Примеры экзаменационных билетов (заданий, тестов и др. материалов, используемых для проведения зачета, экзамена):</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Билет №1</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 Основные характеристики ускорителя класса «фабрика».</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2. Для чего необходимо менять критическую энергию в ускорителе.</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Билет №2</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1. Методы построения «чистых» ускорителей.</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2. В чем основная особенность накопителя для поиска ЭДМ.</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Критерии оценивания:</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w:t>
      </w:r>
      <w:r>
        <w:rPr>
          <w:rFonts w:ascii="Times New Roman" w:hAnsi="Times New Roman" w:cs="Times New Roman"/>
          <w:sz w:val="24"/>
          <w:szCs w:val="24"/>
        </w:rPr>
        <w:lastRenderedPageBreak/>
        <w:t>характер знаний по дисциплине, достаточный для дальнейшей учебы, а также способность к их самостоятельному пополнению.</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Методические материалы, определяющие процедуры оценивания:</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w:t>
      </w:r>
    </w:p>
    <w:p w:rsidR="00D26E02" w:rsidRDefault="00D26E02" w:rsidP="00D26E02">
      <w:pPr>
        <w:jc w:val="both"/>
        <w:rPr>
          <w:rFonts w:ascii="Times New Roman" w:hAnsi="Times New Roman" w:cs="Times New Roman"/>
          <w:sz w:val="24"/>
          <w:szCs w:val="24"/>
        </w:rPr>
      </w:pP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Краткое содержание курса для обучающихся:</w:t>
      </w:r>
    </w:p>
    <w:p w:rsidR="00D26E02" w:rsidRDefault="00D26E02" w:rsidP="00D26E02">
      <w:pPr>
        <w:jc w:val="both"/>
        <w:rPr>
          <w:rFonts w:ascii="Times New Roman" w:hAnsi="Times New Roman" w:cs="Times New Roman"/>
          <w:sz w:val="24"/>
          <w:szCs w:val="24"/>
        </w:rPr>
      </w:pPr>
      <w:r>
        <w:rPr>
          <w:rFonts w:ascii="Times New Roman" w:hAnsi="Times New Roman" w:cs="Times New Roman"/>
          <w:sz w:val="24"/>
          <w:szCs w:val="24"/>
        </w:rPr>
        <w:t xml:space="preserve">Курс лекций включает в себя обсуждение основных параметров современных ускорительных комплексов для решения фундаментальных и прикладных задач. Первоначально предлагается обзор различных типов ускорителей, в каких областях энергий они работают и современные технологии, применяемые для их создания. В следующих лекциях особое внимание уделяется ускорителям класса «фабрик» для изучения редких распадов, обсуждаются их параметры. Ускорители этого класса применяются в прикладных задачах для получения больших нейтронных потоков, в частности в нейтронных фабриках, в </w:t>
      </w:r>
      <w:proofErr w:type="spellStart"/>
      <w:r>
        <w:rPr>
          <w:rFonts w:ascii="Times New Roman" w:hAnsi="Times New Roman" w:cs="Times New Roman"/>
          <w:sz w:val="24"/>
          <w:szCs w:val="24"/>
        </w:rPr>
        <w:t>трансмутационных</w:t>
      </w:r>
      <w:proofErr w:type="spellEnd"/>
      <w:r>
        <w:rPr>
          <w:rFonts w:ascii="Times New Roman" w:hAnsi="Times New Roman" w:cs="Times New Roman"/>
          <w:sz w:val="24"/>
          <w:szCs w:val="24"/>
        </w:rPr>
        <w:t xml:space="preserve"> комплексах. Другим выделенным классом ускорителей являются комплексы для ускорения радиоактивных пучков. На примере </w:t>
      </w:r>
      <w:proofErr w:type="spellStart"/>
      <w:r>
        <w:rPr>
          <w:rFonts w:ascii="Times New Roman" w:hAnsi="Times New Roman" w:cs="Times New Roman"/>
          <w:sz w:val="24"/>
          <w:szCs w:val="24"/>
        </w:rPr>
        <w:t>Isolde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Ganil</w:t>
      </w:r>
      <w:proofErr w:type="spellEnd"/>
      <w:r>
        <w:rPr>
          <w:rFonts w:ascii="Times New Roman" w:hAnsi="Times New Roman" w:cs="Times New Roman"/>
          <w:sz w:val="24"/>
          <w:szCs w:val="24"/>
        </w:rPr>
        <w:t xml:space="preserve">, Spiral2, GSI, </w:t>
      </w:r>
      <w:proofErr w:type="spellStart"/>
      <w:r>
        <w:rPr>
          <w:rFonts w:ascii="Times New Roman" w:hAnsi="Times New Roman" w:cs="Times New Roman"/>
          <w:sz w:val="24"/>
          <w:szCs w:val="24"/>
        </w:rPr>
        <w:t>Derica</w:t>
      </w:r>
      <w:proofErr w:type="spellEnd"/>
      <w:r>
        <w:rPr>
          <w:rFonts w:ascii="Times New Roman" w:hAnsi="Times New Roman" w:cs="Times New Roman"/>
          <w:sz w:val="24"/>
          <w:szCs w:val="24"/>
        </w:rPr>
        <w:t xml:space="preserve"> рассматриваются методы получения радиоактивных пучков и какие типы ускорителей используются для этого. Следующие лекции посвящ</w:t>
      </w:r>
      <w:bookmarkStart w:id="0" w:name="_GoBack"/>
      <w:bookmarkEnd w:id="0"/>
      <w:r>
        <w:rPr>
          <w:rFonts w:ascii="Times New Roman" w:hAnsi="Times New Roman" w:cs="Times New Roman"/>
          <w:sz w:val="24"/>
          <w:szCs w:val="24"/>
        </w:rPr>
        <w:t xml:space="preserve">ены медицинским ускорителям, какие типы ускорителей используются, их преимущества, недостатки. Для всех вышеупомянутых ускорителей используются сверхпроводящие резонаторы и этому типу ускоряющих устройств, учитывая их специфику, посвящены 2 лекции. Во второй части лекций рассматриваются ускорители-коллайдеры. Основные требования к ним, методы решения ускорительных задач анализируются на примере двух коллайдеров на </w:t>
      </w:r>
      <w:proofErr w:type="spellStart"/>
      <w:r>
        <w:rPr>
          <w:rFonts w:ascii="Times New Roman" w:hAnsi="Times New Roman" w:cs="Times New Roman"/>
          <w:sz w:val="24"/>
          <w:szCs w:val="24"/>
        </w:rPr>
        <w:t>супервысокую</w:t>
      </w:r>
      <w:proofErr w:type="spellEnd"/>
      <w:r>
        <w:rPr>
          <w:rFonts w:ascii="Times New Roman" w:hAnsi="Times New Roman" w:cs="Times New Roman"/>
          <w:sz w:val="24"/>
          <w:szCs w:val="24"/>
        </w:rPr>
        <w:t xml:space="preserve"> порядка несколько ТэВ и супернизкую порядка несколько ГэВ энергии LHC и NICA соответственно. Кольцевые ускорители на энергию порядка от несколько ГэВ до несколько десятков ГэВ стоят обособленным классом в виду особых проблем по преодолению различных неустойчивостей пучка и прохождению через критическую энергию. В заключительной части лекций рассматриваются ускорители для поляризованных частиц, ускорители для получения синхротронного излучения и перспективы использования коллективных методов ускорения.</w:t>
      </w:r>
    </w:p>
    <w:p w:rsidR="00BE4DA5" w:rsidRDefault="00BE4DA5"/>
    <w:sectPr w:rsidR="00BE4DA5" w:rsidSect="00D26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02"/>
    <w:rsid w:val="00BE4DA5"/>
    <w:rsid w:val="00D2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3D00"/>
  <w15:chartTrackingRefBased/>
  <w15:docId w15:val="{AEA40630-5A04-4062-AD98-D2831EDF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6E02"/>
  </w:style>
  <w:style w:type="character" w:default="1" w:styleId="a0">
    <w:name w:val="Default Paragraph Font"/>
    <w:uiPriority w:val="1"/>
    <w:semiHidden/>
    <w:unhideWhenUsed/>
    <w:rsid w:val="00D26E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2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2019-09-29T17:00:00Z</dcterms:created>
  <dcterms:modified xsi:type="dcterms:W3CDTF">2019-09-29T17:09:00Z</dcterms:modified>
</cp:coreProperties>
</file>